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0C8D6" w14:textId="77777777" w:rsidR="004E4634" w:rsidRPr="004E4634" w:rsidRDefault="00731370" w:rsidP="00731370">
      <w:pPr>
        <w:spacing w:after="0" w:line="240" w:lineRule="auto"/>
        <w:jc w:val="center"/>
        <w:rPr>
          <w:rFonts w:ascii="Bodoni MT Condensed" w:hAnsi="Bodoni MT Condensed"/>
          <w:b/>
          <w:sz w:val="44"/>
          <w:szCs w:val="44"/>
        </w:rPr>
      </w:pPr>
      <w:r>
        <w:rPr>
          <w:rFonts w:ascii="Bodoni MT Condensed" w:hAnsi="Bodoni MT Condensed"/>
          <w:b/>
          <w:sz w:val="44"/>
          <w:szCs w:val="44"/>
        </w:rPr>
        <w:t>EVALUATION OF:</w:t>
      </w:r>
    </w:p>
    <w:p w14:paraId="09C592B0" w14:textId="2825EFB3" w:rsidR="004E4634" w:rsidRPr="004E4634" w:rsidRDefault="004E4634" w:rsidP="00731370">
      <w:pPr>
        <w:spacing w:after="0" w:line="240" w:lineRule="auto"/>
        <w:jc w:val="center"/>
        <w:rPr>
          <w:rFonts w:ascii="Bodoni MT Condensed" w:hAnsi="Bodoni MT Condensed"/>
          <w:b/>
          <w:sz w:val="44"/>
          <w:szCs w:val="44"/>
        </w:rPr>
      </w:pPr>
      <w:r w:rsidRPr="00F75F11">
        <w:rPr>
          <w:rFonts w:ascii="Bodoni MT Condensed" w:hAnsi="Bodoni MT Condensed"/>
          <w:b/>
          <w:color w:val="FF0000"/>
          <w:sz w:val="44"/>
          <w:szCs w:val="44"/>
        </w:rPr>
        <w:t>Jerell Daniels</w:t>
      </w:r>
      <w:r w:rsidR="003913C3" w:rsidRPr="003913C3">
        <w:rPr>
          <w:rFonts w:ascii="Bodoni MT Condensed" w:hAnsi="Bodoni MT Condensed"/>
          <w:b/>
          <w:color w:val="FF0000"/>
          <w:sz w:val="44"/>
          <w:szCs w:val="44"/>
        </w:rPr>
        <w:t xml:space="preserve"> </w:t>
      </w:r>
      <w:r w:rsidR="003913C3">
        <w:rPr>
          <w:rFonts w:ascii="Bodoni MT Condensed" w:hAnsi="Bodoni MT Condensed"/>
          <w:b/>
          <w:color w:val="FF0000"/>
          <w:sz w:val="44"/>
          <w:szCs w:val="44"/>
        </w:rPr>
        <w:t xml:space="preserve">and </w:t>
      </w:r>
      <w:r w:rsidR="003913C3" w:rsidRPr="00F75F11">
        <w:rPr>
          <w:rFonts w:ascii="Bodoni MT Condensed" w:hAnsi="Bodoni MT Condensed"/>
          <w:b/>
          <w:color w:val="FF0000"/>
          <w:sz w:val="44"/>
          <w:szCs w:val="44"/>
        </w:rPr>
        <w:t xml:space="preserve">Anthony Small </w:t>
      </w:r>
    </w:p>
    <w:p w14:paraId="7B990E59" w14:textId="6841A718" w:rsidR="004E4634" w:rsidRDefault="004E4634" w:rsidP="00731370">
      <w:pPr>
        <w:spacing w:after="0" w:line="240" w:lineRule="auto"/>
        <w:jc w:val="center"/>
        <w:rPr>
          <w:rFonts w:ascii="Bodoni MT Condensed" w:hAnsi="Bodoni MT Condensed"/>
          <w:b/>
          <w:sz w:val="44"/>
          <w:szCs w:val="44"/>
        </w:rPr>
      </w:pPr>
      <w:r w:rsidRPr="004E4634">
        <w:rPr>
          <w:rFonts w:ascii="Bodoni MT Condensed" w:hAnsi="Bodoni MT Condensed"/>
          <w:b/>
          <w:sz w:val="44"/>
          <w:szCs w:val="44"/>
        </w:rPr>
        <w:t xml:space="preserve">2 </w:t>
      </w:r>
      <w:r w:rsidR="0002702B">
        <w:rPr>
          <w:rFonts w:ascii="Bodoni MT Condensed" w:hAnsi="Bodoni MT Condensed"/>
          <w:b/>
          <w:sz w:val="44"/>
          <w:szCs w:val="44"/>
        </w:rPr>
        <w:t>-</w:t>
      </w:r>
      <w:r w:rsidR="002677E7">
        <w:rPr>
          <w:rFonts w:ascii="Bodoni MT Condensed" w:hAnsi="Bodoni MT Condensed"/>
          <w:b/>
          <w:sz w:val="44"/>
          <w:szCs w:val="44"/>
        </w:rPr>
        <w:t xml:space="preserve"> 3</w:t>
      </w:r>
      <w:r w:rsidR="0002702B">
        <w:rPr>
          <w:rFonts w:ascii="Bodoni MT Condensed" w:hAnsi="Bodoni MT Condensed"/>
          <w:b/>
          <w:sz w:val="44"/>
          <w:szCs w:val="44"/>
        </w:rPr>
        <w:t xml:space="preserve"> </w:t>
      </w:r>
      <w:r w:rsidRPr="004E4634">
        <w:rPr>
          <w:rFonts w:ascii="Bodoni MT Condensed" w:hAnsi="Bodoni MT Condensed"/>
          <w:b/>
          <w:sz w:val="44"/>
          <w:szCs w:val="44"/>
        </w:rPr>
        <w:t>Person Training</w:t>
      </w:r>
    </w:p>
    <w:p w14:paraId="39C8772D" w14:textId="77777777" w:rsidR="00C143D6" w:rsidRPr="004E4634" w:rsidRDefault="00C143D6" w:rsidP="00731370">
      <w:pPr>
        <w:spacing w:after="0" w:line="240" w:lineRule="auto"/>
        <w:jc w:val="center"/>
        <w:rPr>
          <w:rFonts w:ascii="Bodoni MT Condensed" w:hAnsi="Bodoni MT Condensed"/>
          <w:b/>
          <w:sz w:val="44"/>
          <w:szCs w:val="44"/>
        </w:rPr>
      </w:pPr>
    </w:p>
    <w:tbl>
      <w:tblPr>
        <w:tblStyle w:val="TableGrid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88"/>
        <w:gridCol w:w="3258"/>
        <w:gridCol w:w="1852"/>
        <w:gridCol w:w="1350"/>
        <w:gridCol w:w="1350"/>
        <w:gridCol w:w="1350"/>
        <w:gridCol w:w="2268"/>
      </w:tblGrid>
      <w:tr w:rsidR="00A1789F" w14:paraId="28B309E7" w14:textId="77777777" w:rsidTr="00A31F20">
        <w:trPr>
          <w:trHeight w:val="1728"/>
          <w:jc w:val="center"/>
        </w:trPr>
        <w:tc>
          <w:tcPr>
            <w:tcW w:w="6446" w:type="dxa"/>
            <w:gridSpan w:val="2"/>
            <w:vMerge w:val="restart"/>
            <w:tcBorders>
              <w:top w:val="thinThickThinSmallGap" w:sz="24" w:space="0" w:color="auto"/>
            </w:tcBorders>
          </w:tcPr>
          <w:p w14:paraId="5A90C327" w14:textId="77777777" w:rsidR="00A1789F" w:rsidRPr="00A1789F" w:rsidRDefault="00A1789F" w:rsidP="00731370">
            <w:pPr>
              <w:spacing w:before="12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1789F">
              <w:rPr>
                <w:rFonts w:ascii="Garamond" w:hAnsi="Garamond"/>
                <w:b/>
                <w:sz w:val="24"/>
                <w:szCs w:val="24"/>
              </w:rPr>
              <w:t>Please indicate your impression of training as to knowledge of both Trainers presentation during this training period in each subject matter noted below.</w:t>
            </w:r>
          </w:p>
          <w:p w14:paraId="7E9B85C8" w14:textId="77777777" w:rsidR="00A1789F" w:rsidRPr="00A1789F" w:rsidRDefault="00A1789F" w:rsidP="00731370">
            <w:pPr>
              <w:spacing w:before="12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1789F">
              <w:rPr>
                <w:rFonts w:ascii="Garamond" w:hAnsi="Garamond"/>
                <w:b/>
                <w:sz w:val="24"/>
                <w:szCs w:val="24"/>
              </w:rPr>
              <w:t xml:space="preserve">Areas covered were demonstrated and explained per </w:t>
            </w:r>
          </w:p>
          <w:p w14:paraId="2F6848F6" w14:textId="6E57F2E7" w:rsidR="00A1789F" w:rsidRPr="00A1789F" w:rsidRDefault="00A1789F" w:rsidP="00BB580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1789F">
              <w:rPr>
                <w:rFonts w:ascii="Garamond" w:hAnsi="Garamond"/>
                <w:b/>
                <w:sz w:val="24"/>
                <w:szCs w:val="24"/>
              </w:rPr>
              <w:t>NFHS Rules Book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A1789F">
              <w:rPr>
                <w:rFonts w:ascii="Garamond" w:hAnsi="Garamond"/>
                <w:b/>
                <w:sz w:val="24"/>
                <w:szCs w:val="24"/>
              </w:rPr>
              <w:t>20</w:t>
            </w:r>
            <w:r w:rsidR="00DC006F">
              <w:rPr>
                <w:rFonts w:ascii="Garamond" w:hAnsi="Garamond"/>
                <w:b/>
                <w:sz w:val="24"/>
                <w:szCs w:val="24"/>
              </w:rPr>
              <w:t>20-2021</w:t>
            </w:r>
            <w:r w:rsidRPr="00A1789F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</w:p>
          <w:p w14:paraId="4EC3D038" w14:textId="77777777" w:rsidR="00A1789F" w:rsidRPr="00B15AB7" w:rsidRDefault="00A1789F" w:rsidP="00731370">
            <w:pPr>
              <w:spacing w:before="120"/>
              <w:jc w:val="center"/>
              <w:rPr>
                <w:rFonts w:ascii="Bodoni MT Condensed" w:hAnsi="Bodoni MT Condensed"/>
                <w:b/>
                <w:color w:val="FF0000"/>
                <w:sz w:val="24"/>
                <w:szCs w:val="24"/>
              </w:rPr>
            </w:pPr>
            <w:r w:rsidRPr="00A1789F">
              <w:rPr>
                <w:rFonts w:ascii="Garamond" w:hAnsi="Garamond"/>
                <w:b/>
                <w:color w:val="FF0000"/>
                <w:sz w:val="24"/>
                <w:szCs w:val="24"/>
              </w:rPr>
              <w:t>All comments are welcomed for improvement.</w:t>
            </w:r>
          </w:p>
          <w:p w14:paraId="4917DFCA" w14:textId="77777777" w:rsidR="00A1789F" w:rsidRPr="0002702B" w:rsidRDefault="00A1789F" w:rsidP="00BB5801">
            <w:pPr>
              <w:jc w:val="center"/>
              <w:rPr>
                <w:rFonts w:ascii="Bodoni MT Condensed" w:hAnsi="Bodoni MT Condensed"/>
                <w:b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14:paraId="33F1345B" w14:textId="21F660B0" w:rsidR="00A1789F" w:rsidRPr="00A31F20" w:rsidRDefault="00A31F20" w:rsidP="006430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31F20">
              <w:rPr>
                <w:rFonts w:ascii="Garamond" w:hAnsi="Garamond"/>
                <w:b/>
                <w:sz w:val="24"/>
                <w:szCs w:val="24"/>
              </w:rPr>
              <w:t>Strongly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Agree</w:t>
            </w:r>
            <w:r w:rsidR="00A1789F" w:rsidRPr="00A31F20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08839A2C" w14:textId="128D2F7F" w:rsidR="00A1789F" w:rsidRPr="003913C3" w:rsidRDefault="00A1789F" w:rsidP="006430A0">
            <w:pPr>
              <w:spacing w:before="12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31F20">
              <w:rPr>
                <w:rFonts w:ascii="Garamond" w:hAnsi="Garamond"/>
                <w:b/>
                <w:sz w:val="24"/>
                <w:szCs w:val="24"/>
              </w:rPr>
              <w:t>(5)</w:t>
            </w:r>
          </w:p>
        </w:tc>
        <w:tc>
          <w:tcPr>
            <w:tcW w:w="1350" w:type="dxa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14:paraId="613922DC" w14:textId="581491AD" w:rsidR="003913C3" w:rsidRPr="00A31F20" w:rsidRDefault="00A1789F" w:rsidP="003913C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31F20">
              <w:rPr>
                <w:rFonts w:ascii="Garamond" w:hAnsi="Garamond"/>
                <w:b/>
                <w:sz w:val="24"/>
                <w:szCs w:val="24"/>
              </w:rPr>
              <w:t>Disagree</w:t>
            </w:r>
          </w:p>
          <w:p w14:paraId="0CA1C589" w14:textId="7200DFFD" w:rsidR="00A1789F" w:rsidRPr="00A31F20" w:rsidRDefault="003913C3" w:rsidP="006430A0">
            <w:pPr>
              <w:spacing w:before="12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31F20">
              <w:rPr>
                <w:rFonts w:ascii="Garamond" w:hAnsi="Garamond"/>
                <w:b/>
                <w:sz w:val="24"/>
                <w:szCs w:val="24"/>
              </w:rPr>
              <w:t>(</w:t>
            </w:r>
            <w:r w:rsidR="00A1789F" w:rsidRPr="00A31F20">
              <w:rPr>
                <w:rFonts w:ascii="Garamond" w:hAnsi="Garamond"/>
                <w:b/>
                <w:sz w:val="24"/>
                <w:szCs w:val="24"/>
              </w:rPr>
              <w:t>4)</w:t>
            </w:r>
          </w:p>
        </w:tc>
        <w:tc>
          <w:tcPr>
            <w:tcW w:w="1350" w:type="dxa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14:paraId="3EEBD7F4" w14:textId="7BB0D158" w:rsidR="003913C3" w:rsidRPr="00A31F20" w:rsidRDefault="00A31F20" w:rsidP="003913C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31F20">
              <w:rPr>
                <w:rFonts w:ascii="Garamond" w:hAnsi="Garamond"/>
                <w:b/>
                <w:sz w:val="24"/>
                <w:szCs w:val="24"/>
              </w:rPr>
              <w:t>N</w:t>
            </w:r>
            <w:r w:rsidR="00A1789F" w:rsidRPr="00A31F20">
              <w:rPr>
                <w:rFonts w:ascii="Garamond" w:hAnsi="Garamond"/>
                <w:b/>
                <w:sz w:val="24"/>
                <w:szCs w:val="24"/>
              </w:rPr>
              <w:t>eutral</w:t>
            </w:r>
          </w:p>
          <w:p w14:paraId="37685531" w14:textId="27F418E4" w:rsidR="00A1789F" w:rsidRPr="00A31F20" w:rsidRDefault="00A1789F" w:rsidP="006430A0">
            <w:pPr>
              <w:spacing w:before="12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31F20">
              <w:rPr>
                <w:rFonts w:ascii="Garamond" w:hAnsi="Garamond"/>
                <w:b/>
                <w:sz w:val="24"/>
                <w:szCs w:val="24"/>
              </w:rPr>
              <w:t>(3)</w:t>
            </w:r>
          </w:p>
        </w:tc>
        <w:tc>
          <w:tcPr>
            <w:tcW w:w="1350" w:type="dxa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14:paraId="4081A82C" w14:textId="55D7B636" w:rsidR="003913C3" w:rsidRPr="00A31F20" w:rsidRDefault="00A1789F" w:rsidP="003913C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31F20">
              <w:rPr>
                <w:rFonts w:ascii="Garamond" w:hAnsi="Garamond"/>
                <w:b/>
                <w:sz w:val="24"/>
                <w:szCs w:val="24"/>
              </w:rPr>
              <w:t>Disagree</w:t>
            </w:r>
          </w:p>
          <w:p w14:paraId="62339D58" w14:textId="79E220F6" w:rsidR="00A1789F" w:rsidRPr="00A31F20" w:rsidRDefault="00A31F20" w:rsidP="006430A0">
            <w:pPr>
              <w:spacing w:before="12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</w:t>
            </w:r>
            <w:r w:rsidR="00A1789F" w:rsidRPr="00A31F20">
              <w:rPr>
                <w:rFonts w:ascii="Garamond" w:hAnsi="Garamond"/>
                <w:b/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14:paraId="0CEE0D46" w14:textId="41EE837F" w:rsidR="003913C3" w:rsidRPr="00A31F20" w:rsidRDefault="00A1789F" w:rsidP="003913C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31F20">
              <w:rPr>
                <w:rFonts w:ascii="Garamond" w:hAnsi="Garamond"/>
                <w:b/>
                <w:sz w:val="24"/>
                <w:szCs w:val="24"/>
              </w:rPr>
              <w:t>Strongly</w:t>
            </w:r>
            <w:r w:rsidR="00A31F20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A31F20">
              <w:rPr>
                <w:rFonts w:ascii="Garamond" w:hAnsi="Garamond"/>
                <w:b/>
                <w:sz w:val="24"/>
                <w:szCs w:val="24"/>
              </w:rPr>
              <w:t>Disagree</w:t>
            </w:r>
          </w:p>
          <w:p w14:paraId="1FD0CF72" w14:textId="0A16C1E8" w:rsidR="00A1789F" w:rsidRPr="00A31F20" w:rsidRDefault="00A1789F" w:rsidP="006430A0">
            <w:pPr>
              <w:spacing w:before="12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31F20">
              <w:rPr>
                <w:rFonts w:ascii="Garamond" w:hAnsi="Garamond"/>
                <w:b/>
                <w:sz w:val="24"/>
                <w:szCs w:val="24"/>
              </w:rPr>
              <w:t>(1)</w:t>
            </w:r>
          </w:p>
        </w:tc>
      </w:tr>
      <w:tr w:rsidR="00A1789F" w14:paraId="2C20DCF9" w14:textId="77777777" w:rsidTr="00A31F20">
        <w:trPr>
          <w:trHeight w:val="288"/>
          <w:jc w:val="center"/>
        </w:trPr>
        <w:tc>
          <w:tcPr>
            <w:tcW w:w="6446" w:type="dxa"/>
            <w:gridSpan w:val="2"/>
            <w:vMerge/>
            <w:tcBorders>
              <w:bottom w:val="thinThickThinSmallGap" w:sz="24" w:space="0" w:color="auto"/>
            </w:tcBorders>
          </w:tcPr>
          <w:p w14:paraId="778FB350" w14:textId="77777777" w:rsidR="00A1789F" w:rsidRPr="00B15AB7" w:rsidRDefault="00A1789F" w:rsidP="00731370">
            <w:pPr>
              <w:spacing w:before="120"/>
              <w:jc w:val="center"/>
              <w:rPr>
                <w:rFonts w:ascii="Bodoni MT Condensed" w:hAnsi="Bodoni MT Condensed"/>
                <w:b/>
                <w:sz w:val="24"/>
                <w:szCs w:val="24"/>
              </w:rPr>
            </w:pPr>
          </w:p>
        </w:tc>
        <w:tc>
          <w:tcPr>
            <w:tcW w:w="8170" w:type="dxa"/>
            <w:gridSpan w:val="5"/>
            <w:tcBorders>
              <w:top w:val="single" w:sz="6" w:space="0" w:color="auto"/>
              <w:bottom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5EDF0071" w14:textId="77777777" w:rsidR="00A1789F" w:rsidRPr="00A1789F" w:rsidRDefault="00A1789F" w:rsidP="00A1789F">
            <w:pPr>
              <w:jc w:val="center"/>
              <w:rPr>
                <w:rFonts w:ascii="Garamond" w:hAnsi="Garamond"/>
                <w:b/>
                <w:i/>
                <w:sz w:val="28"/>
              </w:rPr>
            </w:pPr>
            <w:r w:rsidRPr="00A1789F">
              <w:rPr>
                <w:rFonts w:ascii="Garamond" w:hAnsi="Garamond"/>
                <w:b/>
                <w:i/>
                <w:sz w:val="28"/>
              </w:rPr>
              <w:t>(Please indicate your choice on the lines below.)</w:t>
            </w:r>
          </w:p>
        </w:tc>
      </w:tr>
      <w:tr w:rsidR="00A1789F" w14:paraId="21080B81" w14:textId="77777777" w:rsidTr="00A31F20">
        <w:trPr>
          <w:trHeight w:val="360"/>
          <w:jc w:val="center"/>
        </w:trPr>
        <w:tc>
          <w:tcPr>
            <w:tcW w:w="6446" w:type="dxa"/>
            <w:gridSpan w:val="2"/>
            <w:tcBorders>
              <w:top w:val="thinThickThinSmallGap" w:sz="24" w:space="0" w:color="auto"/>
            </w:tcBorders>
            <w:vAlign w:val="center"/>
          </w:tcPr>
          <w:p w14:paraId="03CA01D8" w14:textId="77777777" w:rsidR="00A1789F" w:rsidRPr="00764794" w:rsidRDefault="00A1789F" w:rsidP="00684BF1">
            <w:pPr>
              <w:rPr>
                <w:rFonts w:ascii="Garamond" w:hAnsi="Garamond"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Dress Code</w:t>
            </w:r>
          </w:p>
        </w:tc>
        <w:tc>
          <w:tcPr>
            <w:tcW w:w="1852" w:type="dxa"/>
            <w:tcBorders>
              <w:top w:val="thinThickThinSmallGap" w:sz="24" w:space="0" w:color="auto"/>
            </w:tcBorders>
            <w:vAlign w:val="center"/>
          </w:tcPr>
          <w:p w14:paraId="77B5769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tcBorders>
              <w:top w:val="thinThickThinSmallGap" w:sz="24" w:space="0" w:color="auto"/>
            </w:tcBorders>
            <w:vAlign w:val="center"/>
          </w:tcPr>
          <w:p w14:paraId="07933E6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tcBorders>
              <w:top w:val="thinThickThinSmallGap" w:sz="24" w:space="0" w:color="auto"/>
            </w:tcBorders>
            <w:vAlign w:val="center"/>
          </w:tcPr>
          <w:p w14:paraId="36CD83B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tcBorders>
              <w:top w:val="thinThickThinSmallGap" w:sz="24" w:space="0" w:color="auto"/>
            </w:tcBorders>
            <w:vAlign w:val="center"/>
          </w:tcPr>
          <w:p w14:paraId="05436B0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</w:tcBorders>
            <w:vAlign w:val="center"/>
          </w:tcPr>
          <w:p w14:paraId="066D0FE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15CA8838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4CAE0DA2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Pregame</w:t>
            </w:r>
          </w:p>
        </w:tc>
        <w:tc>
          <w:tcPr>
            <w:tcW w:w="1852" w:type="dxa"/>
            <w:vAlign w:val="center"/>
          </w:tcPr>
          <w:p w14:paraId="4C4DDB6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1E749F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10EA95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A82F8B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D8C98B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289DDA6F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15D89A59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Court Coverage</w:t>
            </w:r>
          </w:p>
        </w:tc>
        <w:tc>
          <w:tcPr>
            <w:tcW w:w="1852" w:type="dxa"/>
            <w:vAlign w:val="center"/>
          </w:tcPr>
          <w:p w14:paraId="31A5FF2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83B600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8E0B27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F2BF7C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4CD074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62EF3962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4AD19669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How to report fouls?</w:t>
            </w:r>
          </w:p>
        </w:tc>
        <w:tc>
          <w:tcPr>
            <w:tcW w:w="1852" w:type="dxa"/>
            <w:vAlign w:val="center"/>
          </w:tcPr>
          <w:p w14:paraId="65841BE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8302E8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B75222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7ABB50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14C308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51230A63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0E794C3B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Free Throws</w:t>
            </w:r>
          </w:p>
        </w:tc>
        <w:tc>
          <w:tcPr>
            <w:tcW w:w="1852" w:type="dxa"/>
            <w:vAlign w:val="center"/>
          </w:tcPr>
          <w:p w14:paraId="5E6E3A6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5C2E8B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165AA6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4467AE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EE48DD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6D7D5C18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48524D4F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Proper procedure to report timeouts</w:t>
            </w:r>
          </w:p>
        </w:tc>
        <w:tc>
          <w:tcPr>
            <w:tcW w:w="1852" w:type="dxa"/>
            <w:vAlign w:val="center"/>
          </w:tcPr>
          <w:p w14:paraId="186CA54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B0D0C2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E98F87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D807FB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5B14A5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66B8AB3E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7D42EDEA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How to administer technical fouls?</w:t>
            </w:r>
          </w:p>
        </w:tc>
        <w:tc>
          <w:tcPr>
            <w:tcW w:w="1852" w:type="dxa"/>
            <w:vAlign w:val="center"/>
          </w:tcPr>
          <w:p w14:paraId="0BAE2B1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3B8A9D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E5765D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9EA6AF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116E76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348A5B44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558E4C47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Throw In</w:t>
            </w:r>
          </w:p>
        </w:tc>
        <w:tc>
          <w:tcPr>
            <w:tcW w:w="1852" w:type="dxa"/>
            <w:vAlign w:val="center"/>
          </w:tcPr>
          <w:p w14:paraId="4F11348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2191F1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8CAC5D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613C48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F686F8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2AE9D79F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3ADC0A68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Strong side</w:t>
            </w:r>
          </w:p>
        </w:tc>
        <w:tc>
          <w:tcPr>
            <w:tcW w:w="1852" w:type="dxa"/>
            <w:vAlign w:val="center"/>
          </w:tcPr>
          <w:p w14:paraId="2688154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DA5AC1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7C80A5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04225A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4AAE39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630D4787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6801C6B6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Lead/Trail position</w:t>
            </w:r>
          </w:p>
        </w:tc>
        <w:tc>
          <w:tcPr>
            <w:tcW w:w="1852" w:type="dxa"/>
            <w:vAlign w:val="center"/>
          </w:tcPr>
          <w:p w14:paraId="273126D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3AD06A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FE47BF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B73DFD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75FD8C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0883E45A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0F7DE714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Coverage Front Court</w:t>
            </w:r>
          </w:p>
        </w:tc>
        <w:tc>
          <w:tcPr>
            <w:tcW w:w="1852" w:type="dxa"/>
            <w:vAlign w:val="center"/>
          </w:tcPr>
          <w:p w14:paraId="6C16A65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BF8E4D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66F3E8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4BFA78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789B22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AB2E993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46DBF8EF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Lead Responsibilities</w:t>
            </w:r>
          </w:p>
        </w:tc>
        <w:tc>
          <w:tcPr>
            <w:tcW w:w="1852" w:type="dxa"/>
            <w:vAlign w:val="center"/>
          </w:tcPr>
          <w:p w14:paraId="7FE9B10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33A43D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D48B21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8E6192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E5F57A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07ECE243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3CB79DEB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Trail Responsibilities</w:t>
            </w:r>
          </w:p>
        </w:tc>
        <w:tc>
          <w:tcPr>
            <w:tcW w:w="1852" w:type="dxa"/>
            <w:vAlign w:val="center"/>
          </w:tcPr>
          <w:p w14:paraId="6B32216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D384ED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436B4E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1C7C1E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767E5F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48B19A8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25B0CF0D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Court Coverage Positioning</w:t>
            </w:r>
          </w:p>
        </w:tc>
        <w:tc>
          <w:tcPr>
            <w:tcW w:w="1852" w:type="dxa"/>
            <w:vAlign w:val="center"/>
          </w:tcPr>
          <w:p w14:paraId="0B03EDB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0C3E7C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69F12F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FA7292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AE2A97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2E948C47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1764386C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 xml:space="preserve">Lanes 1, 2, 3 Transitions </w:t>
            </w:r>
          </w:p>
        </w:tc>
        <w:tc>
          <w:tcPr>
            <w:tcW w:w="1852" w:type="dxa"/>
            <w:vAlign w:val="center"/>
          </w:tcPr>
          <w:p w14:paraId="7AD53A6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12EAA4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6485C5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10C101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6D1ED9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59A4599E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13D65224" w14:textId="77777777" w:rsidR="00A1789F" w:rsidRPr="00764794" w:rsidRDefault="00A1789F" w:rsidP="00BF15B4">
            <w:pPr>
              <w:rPr>
                <w:rFonts w:ascii="Garamond" w:hAnsi="Garamond"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 xml:space="preserve">Court Coverage </w:t>
            </w:r>
            <w:r w:rsidR="00EF08CF">
              <w:rPr>
                <w:rFonts w:ascii="Garamond" w:hAnsi="Garamond"/>
                <w:b/>
                <w:sz w:val="24"/>
              </w:rPr>
              <w:t>in Transiti</w:t>
            </w:r>
            <w:r w:rsidR="00BF15B4">
              <w:rPr>
                <w:rFonts w:ascii="Garamond" w:hAnsi="Garamond"/>
                <w:b/>
                <w:sz w:val="24"/>
              </w:rPr>
              <w:t>oning</w:t>
            </w:r>
          </w:p>
        </w:tc>
        <w:tc>
          <w:tcPr>
            <w:tcW w:w="1852" w:type="dxa"/>
            <w:vAlign w:val="center"/>
          </w:tcPr>
          <w:p w14:paraId="2019FA7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FAA2A0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E1A377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ECF890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AC9C55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285D670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110EF976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lastRenderedPageBreak/>
              <w:t>Transition Back Court</w:t>
            </w:r>
            <w:r>
              <w:rPr>
                <w:rFonts w:ascii="Garamond" w:hAnsi="Garamond"/>
                <w:b/>
                <w:sz w:val="24"/>
              </w:rPr>
              <w:t xml:space="preserve"> </w:t>
            </w:r>
            <w:r w:rsidRPr="00764794">
              <w:rPr>
                <w:rFonts w:ascii="Garamond" w:hAnsi="Garamond"/>
                <w:b/>
                <w:sz w:val="24"/>
              </w:rPr>
              <w:t>- Front Court Press</w:t>
            </w:r>
          </w:p>
        </w:tc>
        <w:tc>
          <w:tcPr>
            <w:tcW w:w="1852" w:type="dxa"/>
            <w:vAlign w:val="center"/>
          </w:tcPr>
          <w:p w14:paraId="0684EF6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4E0D32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0105FD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F3AC16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C1A92F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3D4F2F0D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1380816C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Positioning</w:t>
            </w:r>
          </w:p>
        </w:tc>
        <w:tc>
          <w:tcPr>
            <w:tcW w:w="1852" w:type="dxa"/>
            <w:vAlign w:val="center"/>
          </w:tcPr>
          <w:p w14:paraId="43F1D41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F62579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AC7F30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3C3614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978E0A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181432FD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21CCCB09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Floor Positioning Close Down</w:t>
            </w:r>
          </w:p>
        </w:tc>
        <w:tc>
          <w:tcPr>
            <w:tcW w:w="1852" w:type="dxa"/>
            <w:vAlign w:val="center"/>
          </w:tcPr>
          <w:p w14:paraId="4895CC6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5D00EE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9D841D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863402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2A110F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30056230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59F4DF49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28 Foot Line</w:t>
            </w:r>
          </w:p>
        </w:tc>
        <w:tc>
          <w:tcPr>
            <w:tcW w:w="1852" w:type="dxa"/>
            <w:vAlign w:val="center"/>
          </w:tcPr>
          <w:p w14:paraId="2226E96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9D423B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A6B693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5B04A3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71C9ED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187EB051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59948FFF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Full/Half Court Positioning</w:t>
            </w:r>
          </w:p>
        </w:tc>
        <w:tc>
          <w:tcPr>
            <w:tcW w:w="1852" w:type="dxa"/>
            <w:vAlign w:val="center"/>
          </w:tcPr>
          <w:p w14:paraId="33650B3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66B43A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C0FF46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B1FE1D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128E24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290A7F77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4F3ECF12" w14:textId="77777777" w:rsidR="00A1789F" w:rsidRPr="00764794" w:rsidRDefault="00A1789F" w:rsidP="00684BF1">
            <w:pPr>
              <w:rPr>
                <w:rFonts w:ascii="Garamond" w:hAnsi="Garamond"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Principle of Verticality</w:t>
            </w:r>
          </w:p>
        </w:tc>
        <w:tc>
          <w:tcPr>
            <w:tcW w:w="1852" w:type="dxa"/>
            <w:vAlign w:val="center"/>
          </w:tcPr>
          <w:p w14:paraId="379ABAF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604958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8E8AA5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0DCA19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B2F84E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3156C" w14:paraId="7F268918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12C8C124" w14:textId="77777777" w:rsidR="0053156C" w:rsidRPr="00764794" w:rsidRDefault="0053156C" w:rsidP="00684BF1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Court coverage for transitioning </w:t>
            </w:r>
          </w:p>
        </w:tc>
        <w:tc>
          <w:tcPr>
            <w:tcW w:w="1852" w:type="dxa"/>
            <w:vAlign w:val="center"/>
          </w:tcPr>
          <w:p w14:paraId="3AA62B70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3DD4BB8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BAE9821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40EEC00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B8096D1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3156C" w14:paraId="369999D3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04664E44" w14:textId="77777777" w:rsidR="0053156C" w:rsidRDefault="0053156C" w:rsidP="00684BF1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How to administer free throws?</w:t>
            </w:r>
          </w:p>
        </w:tc>
        <w:tc>
          <w:tcPr>
            <w:tcW w:w="1852" w:type="dxa"/>
            <w:vAlign w:val="center"/>
          </w:tcPr>
          <w:p w14:paraId="63D53395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528D3C4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A50CA9E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879BCA7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14747C8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7F080CB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3DAF0925" w14:textId="77777777" w:rsidR="00A1789F" w:rsidRPr="00764794" w:rsidRDefault="00BF15B4" w:rsidP="00FA7844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What are the </w:t>
            </w:r>
            <w:r w:rsidR="00A1789F" w:rsidRPr="00764794">
              <w:rPr>
                <w:rFonts w:ascii="Garamond" w:hAnsi="Garamond"/>
                <w:b/>
                <w:sz w:val="24"/>
              </w:rPr>
              <w:t>7 Fouls to show at the spot</w:t>
            </w:r>
            <w:r w:rsidR="00FA7844">
              <w:rPr>
                <w:rFonts w:ascii="Garamond" w:hAnsi="Garamond"/>
                <w:b/>
                <w:sz w:val="24"/>
              </w:rPr>
              <w:t xml:space="preserve"> and when to call?</w:t>
            </w:r>
          </w:p>
        </w:tc>
        <w:tc>
          <w:tcPr>
            <w:tcW w:w="1852" w:type="dxa"/>
            <w:vAlign w:val="center"/>
          </w:tcPr>
          <w:p w14:paraId="7EFEB3F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C4A2D2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4B2C36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8FE190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133BF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295B95B2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6089D492" w14:textId="77777777" w:rsidR="00A1789F" w:rsidRPr="00764794" w:rsidRDefault="00A1789F" w:rsidP="00FA7844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Block</w:t>
            </w:r>
            <w:r w:rsidR="00BF15B4">
              <w:rPr>
                <w:rFonts w:ascii="Garamond" w:hAnsi="Garamond"/>
                <w:b/>
                <w:sz w:val="24"/>
              </w:rPr>
              <w:t xml:space="preserve"> </w:t>
            </w:r>
          </w:p>
        </w:tc>
        <w:tc>
          <w:tcPr>
            <w:tcW w:w="1852" w:type="dxa"/>
            <w:vAlign w:val="center"/>
          </w:tcPr>
          <w:p w14:paraId="22ACC36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8D007A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FC259F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E028A2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27B258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DAE6DB7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398A857D" w14:textId="77777777" w:rsidR="00A1789F" w:rsidRPr="00764794" w:rsidRDefault="00A1789F" w:rsidP="00FA7844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Player Control</w:t>
            </w:r>
          </w:p>
        </w:tc>
        <w:tc>
          <w:tcPr>
            <w:tcW w:w="1852" w:type="dxa"/>
            <w:vAlign w:val="center"/>
          </w:tcPr>
          <w:p w14:paraId="122FCC4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EBB83C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ABC0D1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B4E047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B0F1BE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6CB59F25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27B40EE7" w14:textId="77777777" w:rsidR="00A1789F" w:rsidRPr="00764794" w:rsidRDefault="00A1789F" w:rsidP="00FA7844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Team Control</w:t>
            </w:r>
            <w:r w:rsidR="00BF15B4">
              <w:rPr>
                <w:rFonts w:ascii="Garamond" w:hAnsi="Garamond"/>
                <w:b/>
                <w:sz w:val="24"/>
              </w:rPr>
              <w:t xml:space="preserve"> </w:t>
            </w:r>
          </w:p>
        </w:tc>
        <w:tc>
          <w:tcPr>
            <w:tcW w:w="1852" w:type="dxa"/>
            <w:vAlign w:val="center"/>
          </w:tcPr>
          <w:p w14:paraId="41AC6C7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ECAD69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6966CB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3D6765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587903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01C1E259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0EA73BC4" w14:textId="77777777" w:rsidR="00A1789F" w:rsidRPr="00764794" w:rsidRDefault="00A1789F" w:rsidP="00FA7844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Technical</w:t>
            </w:r>
            <w:r w:rsidR="00BF15B4">
              <w:rPr>
                <w:rFonts w:ascii="Garamond" w:hAnsi="Garamond"/>
                <w:b/>
                <w:sz w:val="24"/>
              </w:rPr>
              <w:t xml:space="preserve"> </w:t>
            </w:r>
          </w:p>
        </w:tc>
        <w:tc>
          <w:tcPr>
            <w:tcW w:w="1852" w:type="dxa"/>
            <w:vAlign w:val="center"/>
          </w:tcPr>
          <w:p w14:paraId="40AC824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50EC0D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209239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3A835A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71DEAB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5745438D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0615137A" w14:textId="77777777" w:rsidR="00A1789F" w:rsidRPr="00764794" w:rsidRDefault="00A1789F" w:rsidP="00FA7844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Double Foul</w:t>
            </w:r>
            <w:r w:rsidR="00BF15B4">
              <w:rPr>
                <w:rFonts w:ascii="Garamond" w:hAnsi="Garamond"/>
                <w:b/>
                <w:sz w:val="24"/>
              </w:rPr>
              <w:t xml:space="preserve"> </w:t>
            </w:r>
          </w:p>
        </w:tc>
        <w:tc>
          <w:tcPr>
            <w:tcW w:w="1852" w:type="dxa"/>
            <w:vAlign w:val="center"/>
          </w:tcPr>
          <w:p w14:paraId="7198EA1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258683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4A376D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E14483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B24365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40020746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173D6EE9" w14:textId="77777777" w:rsidR="00A1789F" w:rsidRPr="00764794" w:rsidRDefault="00A1789F" w:rsidP="00FA7844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 xml:space="preserve">Intentional </w:t>
            </w:r>
          </w:p>
        </w:tc>
        <w:tc>
          <w:tcPr>
            <w:tcW w:w="1852" w:type="dxa"/>
            <w:vAlign w:val="center"/>
          </w:tcPr>
          <w:p w14:paraId="2AD4AFB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C650B5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B70F3F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74CA2D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20F4CC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D8CE57E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28DDE81D" w14:textId="77777777" w:rsidR="00A1789F" w:rsidRPr="00764794" w:rsidRDefault="00A1789F" w:rsidP="00FA7844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Hand Check</w:t>
            </w:r>
            <w:r w:rsidR="00BF15B4">
              <w:rPr>
                <w:rFonts w:ascii="Garamond" w:hAnsi="Garamond"/>
                <w:b/>
                <w:sz w:val="24"/>
              </w:rPr>
              <w:t xml:space="preserve"> </w:t>
            </w:r>
          </w:p>
        </w:tc>
        <w:tc>
          <w:tcPr>
            <w:tcW w:w="1852" w:type="dxa"/>
            <w:vAlign w:val="center"/>
          </w:tcPr>
          <w:p w14:paraId="641E78A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007698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767FEC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BA56AD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3FF8B3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24E9BE3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214D002C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Foul mechanics and difference between each</w:t>
            </w:r>
          </w:p>
        </w:tc>
        <w:tc>
          <w:tcPr>
            <w:tcW w:w="1852" w:type="dxa"/>
            <w:vAlign w:val="center"/>
          </w:tcPr>
          <w:p w14:paraId="220C52F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DD7329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3BD479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F70392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F4E84E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B7BEC2D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4CBF5637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Common</w:t>
            </w:r>
          </w:p>
        </w:tc>
        <w:tc>
          <w:tcPr>
            <w:tcW w:w="1852" w:type="dxa"/>
            <w:vAlign w:val="center"/>
          </w:tcPr>
          <w:p w14:paraId="635B547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1C46D4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7A186B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ABA550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95DB88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23812765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5C2066D8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Intentional</w:t>
            </w:r>
          </w:p>
        </w:tc>
        <w:tc>
          <w:tcPr>
            <w:tcW w:w="1852" w:type="dxa"/>
            <w:vAlign w:val="center"/>
          </w:tcPr>
          <w:p w14:paraId="621646E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BAB155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D5E630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909D4C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934392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19A71310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2CD11733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Flagrant</w:t>
            </w:r>
          </w:p>
        </w:tc>
        <w:tc>
          <w:tcPr>
            <w:tcW w:w="1852" w:type="dxa"/>
            <w:vAlign w:val="center"/>
          </w:tcPr>
          <w:p w14:paraId="6C73BA4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EBDD27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340F52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E08C62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1A6DE3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0ABA21E2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3992F9B2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Technical</w:t>
            </w:r>
          </w:p>
        </w:tc>
        <w:tc>
          <w:tcPr>
            <w:tcW w:w="1852" w:type="dxa"/>
            <w:vAlign w:val="center"/>
          </w:tcPr>
          <w:p w14:paraId="5681F3E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278029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1087B3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D6B48A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CE91B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00BA7285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21B2983F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Double (personal or technical)</w:t>
            </w:r>
          </w:p>
        </w:tc>
        <w:tc>
          <w:tcPr>
            <w:tcW w:w="1852" w:type="dxa"/>
            <w:vAlign w:val="center"/>
          </w:tcPr>
          <w:p w14:paraId="5B8764C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4311EF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B7E0EA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E04C83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8813AD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0CD1F78F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0BC7FED5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 xml:space="preserve">False double </w:t>
            </w:r>
          </w:p>
        </w:tc>
        <w:tc>
          <w:tcPr>
            <w:tcW w:w="1852" w:type="dxa"/>
            <w:vAlign w:val="center"/>
          </w:tcPr>
          <w:p w14:paraId="1287F2C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47A2AA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DC417A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6CB8FC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A58D43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65C02C38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6E12D78D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Simultaneous</w:t>
            </w:r>
          </w:p>
        </w:tc>
        <w:tc>
          <w:tcPr>
            <w:tcW w:w="1852" w:type="dxa"/>
            <w:vAlign w:val="center"/>
          </w:tcPr>
          <w:p w14:paraId="63E43BA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5D234A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C3A346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FF9D99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F1D653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6DBFB358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186D4041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Multiple and false multiple</w:t>
            </w:r>
          </w:p>
        </w:tc>
        <w:tc>
          <w:tcPr>
            <w:tcW w:w="1852" w:type="dxa"/>
            <w:vAlign w:val="center"/>
          </w:tcPr>
          <w:p w14:paraId="3246C44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FE46FE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9A676F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22DDCF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48281F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443DACCC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6E502B08" w14:textId="77777777" w:rsidR="00A1789F" w:rsidRPr="00764794" w:rsidRDefault="00A1789F" w:rsidP="00C143D6">
            <w:pPr>
              <w:ind w:hanging="90"/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 xml:space="preserve">  Ot</w:t>
            </w:r>
            <w:r w:rsidR="00457A03">
              <w:rPr>
                <w:rFonts w:ascii="Garamond" w:hAnsi="Garamond"/>
                <w:b/>
                <w:sz w:val="24"/>
              </w:rPr>
              <w:t>her Violations (non- spot calls - H</w:t>
            </w:r>
            <w:r w:rsidR="00C143D6">
              <w:rPr>
                <w:rFonts w:ascii="Garamond" w:hAnsi="Garamond"/>
                <w:b/>
                <w:sz w:val="24"/>
              </w:rPr>
              <w:t>it</w:t>
            </w:r>
            <w:r w:rsidR="00457A03">
              <w:rPr>
                <w:rFonts w:ascii="Garamond" w:hAnsi="Garamond"/>
                <w:b/>
                <w:sz w:val="24"/>
              </w:rPr>
              <w:t xml:space="preserve">, </w:t>
            </w:r>
            <w:r w:rsidR="00C143D6">
              <w:rPr>
                <w:rFonts w:ascii="Garamond" w:hAnsi="Garamond"/>
                <w:b/>
                <w:sz w:val="24"/>
              </w:rPr>
              <w:t>Hold,</w:t>
            </w:r>
            <w:r w:rsidR="00457A03">
              <w:rPr>
                <w:rFonts w:ascii="Garamond" w:hAnsi="Garamond"/>
                <w:b/>
                <w:sz w:val="24"/>
              </w:rPr>
              <w:t xml:space="preserve"> </w:t>
            </w:r>
            <w:r w:rsidR="00C143D6">
              <w:rPr>
                <w:rFonts w:ascii="Garamond" w:hAnsi="Garamond"/>
                <w:b/>
                <w:sz w:val="24"/>
              </w:rPr>
              <w:t>Push</w:t>
            </w:r>
            <w:r w:rsidR="003F2296">
              <w:rPr>
                <w:rFonts w:ascii="Garamond" w:hAnsi="Garamond"/>
                <w:b/>
                <w:sz w:val="24"/>
              </w:rPr>
              <w:t xml:space="preserve">) </w:t>
            </w:r>
          </w:p>
        </w:tc>
        <w:tc>
          <w:tcPr>
            <w:tcW w:w="1852" w:type="dxa"/>
            <w:vAlign w:val="center"/>
          </w:tcPr>
          <w:p w14:paraId="148FB9A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8D3381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A1B386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14E7DE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B42297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20E3C982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0D1ADD89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Double whistle fouls</w:t>
            </w:r>
          </w:p>
        </w:tc>
        <w:tc>
          <w:tcPr>
            <w:tcW w:w="1852" w:type="dxa"/>
            <w:vAlign w:val="center"/>
          </w:tcPr>
          <w:p w14:paraId="5AB198E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A4492D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3C30F2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D2980C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C3ED0F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2A8CE8E7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5DB64D07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Traveling</w:t>
            </w:r>
          </w:p>
        </w:tc>
        <w:tc>
          <w:tcPr>
            <w:tcW w:w="1852" w:type="dxa"/>
            <w:vAlign w:val="center"/>
          </w:tcPr>
          <w:p w14:paraId="35B5E65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E52D84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B3EC2A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1BE4B5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C5E591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F12F2A7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7ACFB111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lastRenderedPageBreak/>
              <w:t>How to handle coaches</w:t>
            </w:r>
            <w:r w:rsidR="00FA7844">
              <w:rPr>
                <w:rFonts w:ascii="Garamond" w:hAnsi="Garamond"/>
                <w:b/>
                <w:sz w:val="24"/>
              </w:rPr>
              <w:t xml:space="preserve"> professionally?</w:t>
            </w:r>
          </w:p>
        </w:tc>
        <w:tc>
          <w:tcPr>
            <w:tcW w:w="1852" w:type="dxa"/>
            <w:vAlign w:val="center"/>
          </w:tcPr>
          <w:p w14:paraId="0CC8E08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15943C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889E26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CBED98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0AC5A5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5526274F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14F3E735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Clock Management</w:t>
            </w:r>
          </w:p>
        </w:tc>
        <w:tc>
          <w:tcPr>
            <w:tcW w:w="1852" w:type="dxa"/>
            <w:vAlign w:val="center"/>
          </w:tcPr>
          <w:p w14:paraId="6BF99D8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21CB2C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20491B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457874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CEE830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43C875E7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33BEE8FD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Rule 4 Definitions</w:t>
            </w:r>
          </w:p>
        </w:tc>
        <w:tc>
          <w:tcPr>
            <w:tcW w:w="1852" w:type="dxa"/>
            <w:vAlign w:val="center"/>
          </w:tcPr>
          <w:p w14:paraId="3DFD07A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F1A7D8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64EC6A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7273B3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716E12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5284E2B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7C5FE592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Rule 10 Fouls</w:t>
            </w:r>
            <w:r w:rsidR="00EF08CF">
              <w:rPr>
                <w:rFonts w:ascii="Garamond" w:hAnsi="Garamond"/>
                <w:b/>
                <w:sz w:val="24"/>
              </w:rPr>
              <w:t xml:space="preserve"> –</w:t>
            </w:r>
            <w:r w:rsidRPr="00764794">
              <w:rPr>
                <w:rFonts w:ascii="Garamond" w:hAnsi="Garamond"/>
                <w:b/>
                <w:sz w:val="24"/>
              </w:rPr>
              <w:t xml:space="preserve"> Penalty</w:t>
            </w:r>
            <w:r w:rsidR="00EF08CF">
              <w:rPr>
                <w:rFonts w:ascii="Garamond" w:hAnsi="Garamond"/>
                <w:b/>
                <w:sz w:val="24"/>
              </w:rPr>
              <w:t xml:space="preserve"> (Fight Rule)</w:t>
            </w:r>
          </w:p>
        </w:tc>
        <w:tc>
          <w:tcPr>
            <w:tcW w:w="1852" w:type="dxa"/>
            <w:vAlign w:val="center"/>
          </w:tcPr>
          <w:p w14:paraId="05F71D4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42A335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200333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CB9E88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31B30B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05E88815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264BAD4D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Coaching Box (New rule)</w:t>
            </w:r>
          </w:p>
        </w:tc>
        <w:tc>
          <w:tcPr>
            <w:tcW w:w="1852" w:type="dxa"/>
            <w:vAlign w:val="center"/>
          </w:tcPr>
          <w:p w14:paraId="4044292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1ECAB1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F6D7CD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65AD68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5E539D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660D72C6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44B95017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 xml:space="preserve">Was class participation and interaction encouraged?  </w:t>
            </w:r>
          </w:p>
        </w:tc>
        <w:tc>
          <w:tcPr>
            <w:tcW w:w="1852" w:type="dxa"/>
            <w:vAlign w:val="center"/>
          </w:tcPr>
          <w:p w14:paraId="1442609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181543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98841A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B4C948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3EB544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3DF84795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2CF8F23E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Was there adequate time allowed for the session?</w:t>
            </w:r>
          </w:p>
        </w:tc>
        <w:tc>
          <w:tcPr>
            <w:tcW w:w="1852" w:type="dxa"/>
            <w:vAlign w:val="center"/>
          </w:tcPr>
          <w:p w14:paraId="657205F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25BE5F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A91292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DE414B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1FB3A4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6AE541E9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78DEEE06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Did the trainers meet the training objective?</w:t>
            </w:r>
          </w:p>
        </w:tc>
        <w:tc>
          <w:tcPr>
            <w:tcW w:w="1852" w:type="dxa"/>
            <w:vAlign w:val="center"/>
          </w:tcPr>
          <w:p w14:paraId="1B5E66A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F94BB8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7EC1AD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7CE854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8DC6A4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0C142F95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781E82F9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Were the trainers knowledgeable?</w:t>
            </w:r>
          </w:p>
        </w:tc>
        <w:tc>
          <w:tcPr>
            <w:tcW w:w="1852" w:type="dxa"/>
            <w:vAlign w:val="center"/>
          </w:tcPr>
          <w:p w14:paraId="45938A0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824482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2F1C15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F91E12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A7816E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A5BBD22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7D72246B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Will you be able to apply what you learned?</w:t>
            </w:r>
          </w:p>
        </w:tc>
        <w:tc>
          <w:tcPr>
            <w:tcW w:w="1852" w:type="dxa"/>
            <w:vAlign w:val="center"/>
          </w:tcPr>
          <w:p w14:paraId="1EEC0D0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0BD0F5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001C30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EA5037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B82F77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1F98FC9F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2C73B0B2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Was the training objective identified and followed?</w:t>
            </w:r>
          </w:p>
        </w:tc>
        <w:tc>
          <w:tcPr>
            <w:tcW w:w="1852" w:type="dxa"/>
            <w:vAlign w:val="center"/>
          </w:tcPr>
          <w:p w14:paraId="6D4E738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5B209B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A2B49A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9B68BD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B1F01E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05C99A92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4B20236C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Where the contents easy to follow?</w:t>
            </w:r>
          </w:p>
        </w:tc>
        <w:tc>
          <w:tcPr>
            <w:tcW w:w="1852" w:type="dxa"/>
            <w:vAlign w:val="center"/>
          </w:tcPr>
          <w:p w14:paraId="2AFBC0E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724092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C7FEF9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317463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EED044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34F63D83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223B7BCD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Was the quality of instruction good?</w:t>
            </w:r>
          </w:p>
        </w:tc>
        <w:tc>
          <w:tcPr>
            <w:tcW w:w="1852" w:type="dxa"/>
            <w:vAlign w:val="center"/>
          </w:tcPr>
          <w:p w14:paraId="5F093A1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007782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9992F2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4B3EEB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5D91B3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5D2F72A9" w14:textId="77777777" w:rsidTr="00A31F20">
        <w:trPr>
          <w:trHeight w:val="360"/>
          <w:jc w:val="center"/>
        </w:trPr>
        <w:tc>
          <w:tcPr>
            <w:tcW w:w="6446" w:type="dxa"/>
            <w:gridSpan w:val="2"/>
            <w:vAlign w:val="center"/>
          </w:tcPr>
          <w:p w14:paraId="65A2A254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 xml:space="preserve">Did the trainers demonstrate professionalism? </w:t>
            </w:r>
          </w:p>
        </w:tc>
        <w:tc>
          <w:tcPr>
            <w:tcW w:w="1852" w:type="dxa"/>
            <w:vAlign w:val="center"/>
          </w:tcPr>
          <w:p w14:paraId="2B3A654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A4B484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5219C1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56D402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B43A57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3F2296" w14:paraId="55599113" w14:textId="77777777" w:rsidTr="00A31F20">
        <w:trPr>
          <w:trHeight w:val="252"/>
          <w:jc w:val="center"/>
        </w:trPr>
        <w:tc>
          <w:tcPr>
            <w:tcW w:w="318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B296" w14:textId="18C0F3C1" w:rsidR="003F2296" w:rsidRPr="00764794" w:rsidRDefault="003F2296" w:rsidP="00764794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 xml:space="preserve">What aspects of the training can be </w:t>
            </w:r>
            <w:r w:rsidR="00A31F20" w:rsidRPr="00764794">
              <w:rPr>
                <w:rFonts w:ascii="Garamond" w:hAnsi="Garamond"/>
                <w:b/>
                <w:sz w:val="24"/>
              </w:rPr>
              <w:t>improved?</w:t>
            </w:r>
            <w:r w:rsidRPr="00764794">
              <w:rPr>
                <w:rFonts w:ascii="Garamond" w:hAnsi="Garamond"/>
                <w:b/>
                <w:sz w:val="24"/>
              </w:rPr>
              <w:t xml:space="preserve"> </w:t>
            </w:r>
          </w:p>
        </w:tc>
        <w:tc>
          <w:tcPr>
            <w:tcW w:w="11428" w:type="dxa"/>
            <w:gridSpan w:val="6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6625DB43" w14:textId="77777777" w:rsidR="003F2296" w:rsidRPr="00764794" w:rsidRDefault="003F2296" w:rsidP="00A1789F">
            <w:pPr>
              <w:rPr>
                <w:rFonts w:ascii="Garamond" w:hAnsi="Garamond"/>
                <w:sz w:val="24"/>
              </w:rPr>
            </w:pPr>
          </w:p>
        </w:tc>
      </w:tr>
      <w:tr w:rsidR="003F2296" w14:paraId="5292D769" w14:textId="77777777" w:rsidTr="00A31F20">
        <w:trPr>
          <w:trHeight w:val="384"/>
          <w:jc w:val="center"/>
        </w:trPr>
        <w:tc>
          <w:tcPr>
            <w:tcW w:w="3188" w:type="dxa"/>
            <w:vMerge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F782A" w14:textId="77777777" w:rsidR="003F2296" w:rsidRPr="00764794" w:rsidRDefault="003F2296" w:rsidP="00764794">
            <w:pPr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14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1A51E38A" w14:textId="77777777" w:rsidR="003F2296" w:rsidRPr="00764794" w:rsidRDefault="003F2296" w:rsidP="00A1789F">
            <w:pPr>
              <w:rPr>
                <w:rFonts w:ascii="Garamond" w:hAnsi="Garamond"/>
                <w:sz w:val="24"/>
              </w:rPr>
            </w:pPr>
          </w:p>
        </w:tc>
      </w:tr>
      <w:tr w:rsidR="003F2296" w14:paraId="50145367" w14:textId="77777777" w:rsidTr="00A31F20">
        <w:trPr>
          <w:trHeight w:val="288"/>
          <w:jc w:val="center"/>
        </w:trPr>
        <w:tc>
          <w:tcPr>
            <w:tcW w:w="3188" w:type="dxa"/>
            <w:vMerge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EAC69" w14:textId="77777777" w:rsidR="003F2296" w:rsidRPr="00764794" w:rsidRDefault="003F2296" w:rsidP="00764794">
            <w:pPr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14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59092D1B" w14:textId="77777777" w:rsidR="003F2296" w:rsidRPr="00764794" w:rsidRDefault="003F2296" w:rsidP="00A1789F">
            <w:pPr>
              <w:rPr>
                <w:rFonts w:ascii="Garamond" w:hAnsi="Garamond"/>
                <w:sz w:val="24"/>
              </w:rPr>
            </w:pPr>
          </w:p>
        </w:tc>
      </w:tr>
      <w:tr w:rsidR="003F2296" w14:paraId="33E8ED02" w14:textId="77777777" w:rsidTr="00A31F20">
        <w:trPr>
          <w:trHeight w:val="240"/>
          <w:jc w:val="center"/>
        </w:trPr>
        <w:tc>
          <w:tcPr>
            <w:tcW w:w="3188" w:type="dxa"/>
            <w:vMerge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07427" w14:textId="77777777" w:rsidR="003F2296" w:rsidRPr="00764794" w:rsidRDefault="003F2296" w:rsidP="00764794">
            <w:pPr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14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7604DEEC" w14:textId="77777777" w:rsidR="003F2296" w:rsidRPr="00764794" w:rsidRDefault="003F2296" w:rsidP="00A1789F">
            <w:pPr>
              <w:rPr>
                <w:rFonts w:ascii="Garamond" w:hAnsi="Garamond"/>
                <w:sz w:val="24"/>
              </w:rPr>
            </w:pPr>
          </w:p>
        </w:tc>
      </w:tr>
      <w:tr w:rsidR="00A1789F" w14:paraId="60AC5B21" w14:textId="77777777" w:rsidTr="00A31F20">
        <w:trPr>
          <w:trHeight w:val="864"/>
          <w:jc w:val="center"/>
        </w:trPr>
        <w:tc>
          <w:tcPr>
            <w:tcW w:w="3188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94783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 xml:space="preserve">How do you rate the training overall:                            </w:t>
            </w:r>
          </w:p>
        </w:tc>
        <w:tc>
          <w:tcPr>
            <w:tcW w:w="114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6F9921A3" w14:textId="77777777" w:rsidR="00A1789F" w:rsidRPr="00764794" w:rsidRDefault="00A1789F" w:rsidP="009D4B49">
            <w:pPr>
              <w:tabs>
                <w:tab w:val="center" w:pos="1128"/>
                <w:tab w:val="center" w:pos="2772"/>
                <w:tab w:val="center" w:pos="4380"/>
                <w:tab w:val="center" w:pos="6144"/>
                <w:tab w:val="center" w:pos="7596"/>
              </w:tabs>
              <w:rPr>
                <w:rFonts w:ascii="Garamond" w:hAnsi="Garamond"/>
                <w:noProof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ab/>
            </w:r>
            <w:r w:rsidR="00EF08CF">
              <w:rPr>
                <w:rFonts w:ascii="Garamond" w:hAnsi="Garamond"/>
                <w:b/>
                <w:sz w:val="24"/>
              </w:rPr>
              <w:t xml:space="preserve">                                          </w:t>
            </w:r>
            <w:r w:rsidR="009D4B49">
              <w:rPr>
                <w:rFonts w:ascii="Garamond" w:hAnsi="Garamond"/>
                <w:b/>
                <w:sz w:val="24"/>
              </w:rPr>
              <w:t xml:space="preserve">             </w:t>
            </w:r>
            <w:r w:rsidR="00EF08CF">
              <w:rPr>
                <w:rFonts w:ascii="Garamond" w:hAnsi="Garamond"/>
                <w:b/>
                <w:sz w:val="24"/>
              </w:rPr>
              <w:t xml:space="preserve"> </w:t>
            </w:r>
            <w:r w:rsidRPr="00764794">
              <w:rPr>
                <w:rFonts w:ascii="Garamond" w:hAnsi="Garamond"/>
                <w:b/>
                <w:sz w:val="24"/>
              </w:rPr>
              <w:t>Excellent</w:t>
            </w:r>
            <w:r>
              <w:rPr>
                <w:rFonts w:ascii="Garamond" w:hAnsi="Garamond"/>
                <w:b/>
                <w:sz w:val="24"/>
              </w:rPr>
              <w:tab/>
            </w:r>
            <w:r w:rsidR="00EF08CF">
              <w:rPr>
                <w:rFonts w:ascii="Garamond" w:hAnsi="Garamond"/>
                <w:b/>
                <w:sz w:val="24"/>
              </w:rPr>
              <w:t xml:space="preserve">           </w:t>
            </w:r>
            <w:r w:rsidR="009D4B49">
              <w:rPr>
                <w:rFonts w:ascii="Garamond" w:hAnsi="Garamond"/>
                <w:b/>
                <w:sz w:val="24"/>
              </w:rPr>
              <w:t xml:space="preserve"> </w:t>
            </w:r>
            <w:r w:rsidR="00EF08CF">
              <w:rPr>
                <w:rFonts w:ascii="Garamond" w:hAnsi="Garamond"/>
                <w:b/>
                <w:sz w:val="24"/>
              </w:rPr>
              <w:t xml:space="preserve"> </w:t>
            </w:r>
            <w:r w:rsidRPr="00764794">
              <w:rPr>
                <w:rFonts w:ascii="Garamond" w:hAnsi="Garamond"/>
                <w:b/>
                <w:sz w:val="24"/>
              </w:rPr>
              <w:t>Good</w:t>
            </w:r>
            <w:r>
              <w:rPr>
                <w:rFonts w:ascii="Garamond" w:hAnsi="Garamond"/>
                <w:b/>
                <w:sz w:val="24"/>
              </w:rPr>
              <w:tab/>
            </w:r>
            <w:r w:rsidR="00EF08CF">
              <w:rPr>
                <w:rFonts w:ascii="Garamond" w:hAnsi="Garamond"/>
                <w:b/>
                <w:sz w:val="24"/>
              </w:rPr>
              <w:t xml:space="preserve">             </w:t>
            </w:r>
            <w:r w:rsidR="009D4B49">
              <w:rPr>
                <w:rFonts w:ascii="Garamond" w:hAnsi="Garamond"/>
                <w:b/>
                <w:sz w:val="24"/>
              </w:rPr>
              <w:t xml:space="preserve">   </w:t>
            </w:r>
            <w:r w:rsidR="00EF08CF">
              <w:rPr>
                <w:rFonts w:ascii="Garamond" w:hAnsi="Garamond"/>
                <w:b/>
                <w:sz w:val="24"/>
              </w:rPr>
              <w:t xml:space="preserve">  </w:t>
            </w:r>
            <w:r w:rsidRPr="00764794">
              <w:rPr>
                <w:rFonts w:ascii="Garamond" w:hAnsi="Garamond"/>
                <w:b/>
                <w:sz w:val="24"/>
              </w:rPr>
              <w:t>Average</w:t>
            </w:r>
            <w:r>
              <w:rPr>
                <w:rFonts w:ascii="Garamond" w:hAnsi="Garamond"/>
                <w:b/>
                <w:sz w:val="24"/>
              </w:rPr>
              <w:tab/>
            </w:r>
            <w:r w:rsidR="00EF08CF">
              <w:rPr>
                <w:rFonts w:ascii="Garamond" w:hAnsi="Garamond"/>
                <w:b/>
                <w:sz w:val="24"/>
              </w:rPr>
              <w:t xml:space="preserve">                 </w:t>
            </w:r>
            <w:r w:rsidRPr="00764794">
              <w:rPr>
                <w:rFonts w:ascii="Garamond" w:hAnsi="Garamond"/>
                <w:b/>
                <w:sz w:val="24"/>
              </w:rPr>
              <w:t>Poor</w:t>
            </w:r>
            <w:r>
              <w:rPr>
                <w:rFonts w:ascii="Garamond" w:hAnsi="Garamond"/>
                <w:b/>
                <w:sz w:val="24"/>
              </w:rPr>
              <w:tab/>
            </w:r>
            <w:r w:rsidR="00EF08CF">
              <w:rPr>
                <w:rFonts w:ascii="Garamond" w:hAnsi="Garamond"/>
                <w:b/>
                <w:sz w:val="24"/>
              </w:rPr>
              <w:t xml:space="preserve">           </w:t>
            </w:r>
            <w:r w:rsidRPr="00764794">
              <w:rPr>
                <w:rFonts w:ascii="Garamond" w:hAnsi="Garamond"/>
                <w:b/>
                <w:sz w:val="24"/>
              </w:rPr>
              <w:t xml:space="preserve">Very Poor                                                                                                 </w:t>
            </w:r>
            <w:r>
              <w:rPr>
                <w:rFonts w:ascii="Garamond" w:hAnsi="Garamond"/>
                <w:b/>
                <w:sz w:val="24"/>
              </w:rPr>
              <w:tab/>
            </w:r>
            <w:r w:rsidR="00EF08CF">
              <w:rPr>
                <w:rFonts w:ascii="Garamond" w:hAnsi="Garamond"/>
                <w:b/>
                <w:sz w:val="24"/>
              </w:rPr>
              <w:t xml:space="preserve">                                               </w:t>
            </w:r>
            <w:r w:rsidR="009D4B49">
              <w:rPr>
                <w:rFonts w:ascii="Garamond" w:hAnsi="Garamond"/>
                <w:b/>
                <w:sz w:val="24"/>
              </w:rPr>
              <w:t xml:space="preserve">            </w:t>
            </w:r>
            <w:r w:rsidR="00EF08CF">
              <w:rPr>
                <w:rFonts w:ascii="Garamond" w:hAnsi="Garamond"/>
                <w:b/>
                <w:sz w:val="24"/>
              </w:rPr>
              <w:t xml:space="preserve">  </w:t>
            </w:r>
            <w:r w:rsidRPr="00764794">
              <w:rPr>
                <w:rFonts w:ascii="Garamond" w:hAnsi="Garamond"/>
                <w:noProof/>
                <w:sz w:val="24"/>
              </w:rPr>
              <w:drawing>
                <wp:inline distT="0" distB="0" distL="0" distR="0" wp14:anchorId="2AEAFCF7" wp14:editId="13F755A4">
                  <wp:extent cx="152400" cy="11735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19" cy="1179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sz w:val="24"/>
              </w:rPr>
              <w:tab/>
            </w:r>
            <w:r w:rsidR="00EF08CF">
              <w:rPr>
                <w:rFonts w:ascii="Garamond" w:hAnsi="Garamond"/>
                <w:b/>
                <w:sz w:val="24"/>
              </w:rPr>
              <w:t xml:space="preserve">               </w:t>
            </w:r>
            <w:r w:rsidR="009D4B49">
              <w:rPr>
                <w:rFonts w:ascii="Garamond" w:hAnsi="Garamond"/>
                <w:b/>
                <w:sz w:val="24"/>
              </w:rPr>
              <w:t xml:space="preserve">      </w:t>
            </w:r>
            <w:r w:rsidR="00EF08CF">
              <w:rPr>
                <w:rFonts w:ascii="Garamond" w:hAnsi="Garamond"/>
                <w:b/>
                <w:sz w:val="24"/>
              </w:rPr>
              <w:t xml:space="preserve">  </w:t>
            </w:r>
            <w:r w:rsidRPr="00764794">
              <w:rPr>
                <w:rFonts w:ascii="Garamond" w:hAnsi="Garamond"/>
                <w:b/>
                <w:noProof/>
                <w:sz w:val="24"/>
              </w:rPr>
              <w:drawing>
                <wp:inline distT="0" distB="0" distL="0" distR="0" wp14:anchorId="129D3A1D" wp14:editId="34CB3397">
                  <wp:extent cx="152400" cy="11557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sz w:val="24"/>
              </w:rPr>
              <w:tab/>
            </w:r>
            <w:r w:rsidR="00EF08CF">
              <w:rPr>
                <w:rFonts w:ascii="Garamond" w:hAnsi="Garamond"/>
                <w:b/>
                <w:sz w:val="24"/>
              </w:rPr>
              <w:t xml:space="preserve">           </w:t>
            </w:r>
            <w:r w:rsidR="009D4B49">
              <w:rPr>
                <w:rFonts w:ascii="Garamond" w:hAnsi="Garamond"/>
                <w:b/>
                <w:sz w:val="24"/>
              </w:rPr>
              <w:t xml:space="preserve">           </w:t>
            </w:r>
            <w:r w:rsidR="00EF08CF">
              <w:rPr>
                <w:rFonts w:ascii="Garamond" w:hAnsi="Garamond"/>
                <w:b/>
                <w:sz w:val="24"/>
              </w:rPr>
              <w:t xml:space="preserve">  </w:t>
            </w:r>
            <w:r w:rsidRPr="00764794">
              <w:rPr>
                <w:rFonts w:ascii="Garamond" w:hAnsi="Garamond"/>
                <w:b/>
                <w:noProof/>
                <w:sz w:val="24"/>
              </w:rPr>
              <w:drawing>
                <wp:inline distT="0" distB="0" distL="0" distR="0" wp14:anchorId="72870583" wp14:editId="40EB74BE">
                  <wp:extent cx="152400" cy="11557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noProof/>
                <w:sz w:val="24"/>
              </w:rPr>
              <w:tab/>
            </w:r>
            <w:r w:rsidR="00EF08CF">
              <w:rPr>
                <w:rFonts w:ascii="Garamond" w:hAnsi="Garamond"/>
                <w:noProof/>
                <w:sz w:val="24"/>
              </w:rPr>
              <w:t xml:space="preserve">                   </w:t>
            </w:r>
            <w:r w:rsidR="009D4B49">
              <w:rPr>
                <w:rFonts w:ascii="Garamond" w:hAnsi="Garamond"/>
                <w:noProof/>
                <w:sz w:val="24"/>
              </w:rPr>
              <w:t xml:space="preserve"> </w:t>
            </w:r>
            <w:r w:rsidR="00EF08CF">
              <w:rPr>
                <w:rFonts w:ascii="Garamond" w:hAnsi="Garamond"/>
                <w:noProof/>
                <w:sz w:val="24"/>
              </w:rPr>
              <w:t xml:space="preserve"> </w:t>
            </w:r>
            <w:r w:rsidR="009D4B49">
              <w:rPr>
                <w:rFonts w:ascii="Garamond" w:hAnsi="Garamond"/>
                <w:noProof/>
                <w:sz w:val="24"/>
              </w:rPr>
              <w:t xml:space="preserve"> </w:t>
            </w:r>
            <w:r w:rsidR="00EF08CF">
              <w:rPr>
                <w:rFonts w:ascii="Garamond" w:hAnsi="Garamond"/>
                <w:noProof/>
                <w:sz w:val="24"/>
              </w:rPr>
              <w:t xml:space="preserve">   </w:t>
            </w:r>
            <w:r w:rsidRPr="00764794">
              <w:rPr>
                <w:rFonts w:ascii="Garamond" w:hAnsi="Garamond"/>
                <w:noProof/>
                <w:sz w:val="24"/>
              </w:rPr>
              <w:drawing>
                <wp:inline distT="0" distB="0" distL="0" distR="0" wp14:anchorId="23EA6422" wp14:editId="72102E49">
                  <wp:extent cx="152400" cy="11557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F08CF">
              <w:rPr>
                <w:rFonts w:ascii="Garamond" w:hAnsi="Garamond"/>
                <w:noProof/>
                <w:sz w:val="24"/>
              </w:rPr>
              <w:t xml:space="preserve"> </w:t>
            </w:r>
            <w:r>
              <w:rPr>
                <w:rFonts w:ascii="Garamond" w:hAnsi="Garamond"/>
                <w:noProof/>
                <w:sz w:val="24"/>
              </w:rPr>
              <w:tab/>
            </w:r>
            <w:r w:rsidR="00EF08CF">
              <w:rPr>
                <w:rFonts w:ascii="Garamond" w:hAnsi="Garamond"/>
                <w:noProof/>
                <w:sz w:val="24"/>
              </w:rPr>
              <w:t xml:space="preserve">             </w:t>
            </w:r>
            <w:r w:rsidR="009D4B49">
              <w:rPr>
                <w:rFonts w:ascii="Garamond" w:hAnsi="Garamond"/>
                <w:noProof/>
                <w:sz w:val="24"/>
              </w:rPr>
              <w:t xml:space="preserve"> </w:t>
            </w:r>
            <w:r w:rsidR="00EF08CF">
              <w:rPr>
                <w:rFonts w:ascii="Garamond" w:hAnsi="Garamond"/>
                <w:noProof/>
                <w:sz w:val="24"/>
              </w:rPr>
              <w:t xml:space="preserve">   </w:t>
            </w:r>
            <w:r w:rsidRPr="00764794">
              <w:rPr>
                <w:rFonts w:ascii="Garamond" w:hAnsi="Garamond"/>
                <w:noProof/>
                <w:sz w:val="24"/>
              </w:rPr>
              <w:drawing>
                <wp:inline distT="0" distB="0" distL="0" distR="0" wp14:anchorId="71CCA0BA" wp14:editId="523EE34D">
                  <wp:extent cx="152400" cy="11557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64794">
              <w:rPr>
                <w:rFonts w:ascii="Garamond" w:hAnsi="Garamond"/>
                <w:noProof/>
                <w:sz w:val="24"/>
              </w:rPr>
              <w:t xml:space="preserve">       </w:t>
            </w:r>
          </w:p>
        </w:tc>
      </w:tr>
      <w:tr w:rsidR="003F2296" w14:paraId="74566837" w14:textId="77777777" w:rsidTr="00A31F20">
        <w:trPr>
          <w:trHeight w:val="192"/>
          <w:jc w:val="center"/>
        </w:trPr>
        <w:tc>
          <w:tcPr>
            <w:tcW w:w="3188" w:type="dxa"/>
            <w:vMerge w:val="restart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0F700" w14:textId="77777777" w:rsidR="003F2296" w:rsidRPr="00764794" w:rsidRDefault="003F2296" w:rsidP="00764794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 xml:space="preserve">Comments of </w:t>
            </w:r>
            <w:r>
              <w:rPr>
                <w:rFonts w:ascii="Garamond" w:hAnsi="Garamond"/>
                <w:b/>
                <w:sz w:val="24"/>
              </w:rPr>
              <w:t>improvement</w:t>
            </w:r>
            <w:r w:rsidRPr="00764794">
              <w:rPr>
                <w:rFonts w:ascii="Garamond" w:hAnsi="Garamond"/>
                <w:b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 xml:space="preserve">or </w:t>
            </w:r>
            <w:r w:rsidRPr="00764794">
              <w:rPr>
                <w:rFonts w:ascii="Garamond" w:hAnsi="Garamond"/>
                <w:b/>
                <w:sz w:val="24"/>
              </w:rPr>
              <w:t xml:space="preserve">otherwise:  </w:t>
            </w:r>
          </w:p>
        </w:tc>
        <w:tc>
          <w:tcPr>
            <w:tcW w:w="114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24809810" w14:textId="77777777" w:rsidR="003F2296" w:rsidRPr="00764794" w:rsidRDefault="003F2296" w:rsidP="00A1789F">
            <w:pPr>
              <w:rPr>
                <w:rFonts w:ascii="Garamond" w:hAnsi="Garamond"/>
                <w:b/>
                <w:sz w:val="24"/>
              </w:rPr>
            </w:pPr>
          </w:p>
        </w:tc>
      </w:tr>
      <w:tr w:rsidR="003F2296" w14:paraId="74948017" w14:textId="77777777" w:rsidTr="00A31F20">
        <w:trPr>
          <w:trHeight w:val="396"/>
          <w:jc w:val="center"/>
        </w:trPr>
        <w:tc>
          <w:tcPr>
            <w:tcW w:w="3188" w:type="dxa"/>
            <w:vMerge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8EDFB" w14:textId="77777777" w:rsidR="003F2296" w:rsidRPr="00764794" w:rsidRDefault="003F2296" w:rsidP="00764794">
            <w:pPr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14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4FFE9485" w14:textId="77777777" w:rsidR="003F2296" w:rsidRPr="00764794" w:rsidRDefault="003F2296" w:rsidP="00A1789F">
            <w:pPr>
              <w:rPr>
                <w:rFonts w:ascii="Garamond" w:hAnsi="Garamond"/>
                <w:b/>
                <w:sz w:val="24"/>
              </w:rPr>
            </w:pPr>
          </w:p>
        </w:tc>
      </w:tr>
      <w:tr w:rsidR="003F2296" w14:paraId="7C8FA79B" w14:textId="77777777" w:rsidTr="00A31F20">
        <w:trPr>
          <w:trHeight w:val="288"/>
          <w:jc w:val="center"/>
        </w:trPr>
        <w:tc>
          <w:tcPr>
            <w:tcW w:w="3188" w:type="dxa"/>
            <w:vMerge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2E107" w14:textId="77777777" w:rsidR="003F2296" w:rsidRPr="00764794" w:rsidRDefault="003F2296" w:rsidP="00764794">
            <w:pPr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14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097F87F6" w14:textId="77777777" w:rsidR="003F2296" w:rsidRPr="00764794" w:rsidRDefault="003F2296" w:rsidP="00A1789F">
            <w:pPr>
              <w:rPr>
                <w:rFonts w:ascii="Garamond" w:hAnsi="Garamond"/>
                <w:b/>
                <w:sz w:val="24"/>
              </w:rPr>
            </w:pPr>
          </w:p>
        </w:tc>
      </w:tr>
      <w:tr w:rsidR="003F2296" w14:paraId="171BD89B" w14:textId="77777777" w:rsidTr="00A31F20">
        <w:trPr>
          <w:trHeight w:val="324"/>
          <w:jc w:val="center"/>
        </w:trPr>
        <w:tc>
          <w:tcPr>
            <w:tcW w:w="3188" w:type="dxa"/>
            <w:vMerge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14:paraId="2E1DD8AC" w14:textId="77777777" w:rsidR="003F2296" w:rsidRPr="00764794" w:rsidRDefault="003F2296" w:rsidP="00764794">
            <w:pPr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1428" w:type="dxa"/>
            <w:gridSpan w:val="6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A0E067D" w14:textId="77777777" w:rsidR="003F2296" w:rsidRPr="00764794" w:rsidRDefault="003F2296" w:rsidP="00A1789F">
            <w:pPr>
              <w:rPr>
                <w:rFonts w:ascii="Garamond" w:hAnsi="Garamond"/>
                <w:b/>
                <w:sz w:val="24"/>
              </w:rPr>
            </w:pPr>
          </w:p>
        </w:tc>
      </w:tr>
    </w:tbl>
    <w:p w14:paraId="22517B11" w14:textId="77777777" w:rsidR="006D7476" w:rsidRPr="00764794" w:rsidRDefault="006D7476" w:rsidP="006D7476">
      <w:pPr>
        <w:rPr>
          <w:sz w:val="6"/>
        </w:rPr>
      </w:pPr>
    </w:p>
    <w:sectPr w:rsidR="006D7476" w:rsidRPr="00764794" w:rsidSect="007313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08E19" w14:textId="77777777" w:rsidR="009D4B49" w:rsidRDefault="009D4B49" w:rsidP="009D4B49">
      <w:pPr>
        <w:spacing w:after="0" w:line="240" w:lineRule="auto"/>
      </w:pPr>
      <w:r>
        <w:separator/>
      </w:r>
    </w:p>
  </w:endnote>
  <w:endnote w:type="continuationSeparator" w:id="0">
    <w:p w14:paraId="3625A44D" w14:textId="77777777" w:rsidR="009D4B49" w:rsidRDefault="009D4B49" w:rsidP="009D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2D1D2" w14:textId="77777777" w:rsidR="009D4B49" w:rsidRDefault="009D4B49" w:rsidP="009D4B49">
      <w:pPr>
        <w:spacing w:after="0" w:line="240" w:lineRule="auto"/>
      </w:pPr>
      <w:r>
        <w:separator/>
      </w:r>
    </w:p>
  </w:footnote>
  <w:footnote w:type="continuationSeparator" w:id="0">
    <w:p w14:paraId="4A6C474E" w14:textId="77777777" w:rsidR="009D4B49" w:rsidRDefault="009D4B49" w:rsidP="009D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94D62"/>
    <w:multiLevelType w:val="hybridMultilevel"/>
    <w:tmpl w:val="60086ADE"/>
    <w:lvl w:ilvl="0" w:tplc="04090003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634"/>
    <w:rsid w:val="0002702B"/>
    <w:rsid w:val="000C456C"/>
    <w:rsid w:val="000C7779"/>
    <w:rsid w:val="000D5DB0"/>
    <w:rsid w:val="001A103F"/>
    <w:rsid w:val="001C275E"/>
    <w:rsid w:val="00205C6A"/>
    <w:rsid w:val="00214794"/>
    <w:rsid w:val="00236E4B"/>
    <w:rsid w:val="002677E7"/>
    <w:rsid w:val="00271AE3"/>
    <w:rsid w:val="002A3821"/>
    <w:rsid w:val="002F6014"/>
    <w:rsid w:val="003711D3"/>
    <w:rsid w:val="003913C3"/>
    <w:rsid w:val="003F2296"/>
    <w:rsid w:val="00451C30"/>
    <w:rsid w:val="00457A03"/>
    <w:rsid w:val="004A6425"/>
    <w:rsid w:val="004E4634"/>
    <w:rsid w:val="0053156C"/>
    <w:rsid w:val="00571950"/>
    <w:rsid w:val="005C1B83"/>
    <w:rsid w:val="00684BF1"/>
    <w:rsid w:val="006955A9"/>
    <w:rsid w:val="006D61CB"/>
    <w:rsid w:val="006D7476"/>
    <w:rsid w:val="00731370"/>
    <w:rsid w:val="00764794"/>
    <w:rsid w:val="007653B7"/>
    <w:rsid w:val="007B42B7"/>
    <w:rsid w:val="00886F6D"/>
    <w:rsid w:val="008D0895"/>
    <w:rsid w:val="009D4B49"/>
    <w:rsid w:val="00A1789F"/>
    <w:rsid w:val="00A31F20"/>
    <w:rsid w:val="00A47CBB"/>
    <w:rsid w:val="00A52045"/>
    <w:rsid w:val="00A72353"/>
    <w:rsid w:val="00B15AB7"/>
    <w:rsid w:val="00BB5801"/>
    <w:rsid w:val="00BF15B4"/>
    <w:rsid w:val="00C143D6"/>
    <w:rsid w:val="00D646D1"/>
    <w:rsid w:val="00DA160B"/>
    <w:rsid w:val="00DC006F"/>
    <w:rsid w:val="00EF08CF"/>
    <w:rsid w:val="00F75F11"/>
    <w:rsid w:val="00FA7844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45B3"/>
  <w15:docId w15:val="{FADCCB0B-DD2E-439F-894C-BD55845C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55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4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B49"/>
  </w:style>
  <w:style w:type="paragraph" w:styleId="Footer">
    <w:name w:val="footer"/>
    <w:basedOn w:val="Normal"/>
    <w:link w:val="FooterChar"/>
    <w:uiPriority w:val="99"/>
    <w:unhideWhenUsed/>
    <w:rsid w:val="009D4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F25CB7-7BA4-4063-B8EE-5CED2562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CSCD of Tarrant County, Texas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CSCD of Tarrant County, Texas</dc:creator>
  <cp:lastModifiedBy>Cynthia K. Manuel</cp:lastModifiedBy>
  <cp:revision>2</cp:revision>
  <dcterms:created xsi:type="dcterms:W3CDTF">2020-10-21T16:16:00Z</dcterms:created>
  <dcterms:modified xsi:type="dcterms:W3CDTF">2020-10-21T16:16:00Z</dcterms:modified>
</cp:coreProperties>
</file>